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7E" w:rsidRDefault="00FA71B2">
      <w:r>
        <w:t>Wichtige Infos für Instruktoren zur Weitergabe an die Sportler</w:t>
      </w:r>
    </w:p>
    <w:p w:rsidR="002B0CE9" w:rsidRDefault="002B0CE9" w:rsidP="002B0CE9">
      <w:pPr>
        <w:pStyle w:val="Listenabsatz"/>
        <w:numPr>
          <w:ilvl w:val="0"/>
          <w:numId w:val="1"/>
        </w:numPr>
      </w:pPr>
      <w:r>
        <w:t>Der zeitliche Ablauf der Turniertage</w:t>
      </w:r>
      <w:r w:rsidR="000B1750">
        <w:t>:</w:t>
      </w:r>
      <w:r w:rsidR="000B1750">
        <w:br/>
        <w:t>Aufstellung zur Begrüßung 9.30 Uhr, Wettkampfbeginn 10.00 Uhr, Beginn mit Sabunim/Dangruppen, danach Kupgrade. Hyung- und Waffendisziplinen finden vor den Sparringswettkämpfen statt.</w:t>
      </w:r>
    </w:p>
    <w:p w:rsidR="002B0CE9" w:rsidRDefault="002B0CE9" w:rsidP="002B0CE9">
      <w:pPr>
        <w:pStyle w:val="Listenabsatz"/>
      </w:pPr>
    </w:p>
    <w:p w:rsidR="002B0CE9" w:rsidRDefault="002B0CE9" w:rsidP="002B0CE9">
      <w:pPr>
        <w:pStyle w:val="Listenabsatz"/>
        <w:numPr>
          <w:ilvl w:val="0"/>
          <w:numId w:val="1"/>
        </w:numPr>
      </w:pPr>
      <w:r>
        <w:t>Die Instruktoren werden gebeten, am Tag vor dem Turnier die noch ausstehenden Startgebühren zu regeln und auf dem Turniertag am Eingang im Kassenbereich dafür Sorge zu tragen, dass</w:t>
      </w:r>
      <w:r w:rsidR="00B6131A">
        <w:t xml:space="preserve"> die</w:t>
      </w:r>
      <w:r>
        <w:t xml:space="preserve"> noch ausstehende</w:t>
      </w:r>
      <w:r w:rsidR="00B6131A">
        <w:t>n</w:t>
      </w:r>
      <w:r>
        <w:t xml:space="preserve"> Beträge</w:t>
      </w:r>
      <w:r w:rsidR="000B1750">
        <w:t>,</w:t>
      </w:r>
      <w:r>
        <w:t xml:space="preserve"> </w:t>
      </w:r>
      <w:r w:rsidR="000B1750">
        <w:t xml:space="preserve">Vereinsweise durch den Instruktor gesammelt, </w:t>
      </w:r>
      <w:r>
        <w:t>dort abgeliefert werden.</w:t>
      </w:r>
    </w:p>
    <w:p w:rsidR="002B0CE9" w:rsidRDefault="002B0CE9" w:rsidP="002B0CE9">
      <w:pPr>
        <w:pStyle w:val="Listenabsatz"/>
      </w:pPr>
    </w:p>
    <w:p w:rsidR="002B0CE9" w:rsidRDefault="002B0CE9" w:rsidP="002B0CE9">
      <w:pPr>
        <w:pStyle w:val="Listenabsatz"/>
        <w:numPr>
          <w:ilvl w:val="0"/>
          <w:numId w:val="1"/>
        </w:numPr>
      </w:pPr>
      <w:r>
        <w:t>Am Wettkampftag können die Sabunim’s, welche auch als Schiedsrichter helfen, in ihren Doboks auftreten (da zum Teil auch gestartet wird). Der offizielle Vertreter des Turniers, die Vorsitzenden des EMTF</w:t>
      </w:r>
      <w:r w:rsidR="009259EE">
        <w:t xml:space="preserve"> </w:t>
      </w:r>
      <w:r w:rsidR="00B6131A">
        <w:t>werden</w:t>
      </w:r>
      <w:r w:rsidR="009259EE">
        <w:t xml:space="preserve"> nach </w:t>
      </w:r>
      <w:r w:rsidR="00B6131A">
        <w:t xml:space="preserve">interner </w:t>
      </w:r>
      <w:r w:rsidR="009259EE">
        <w:t>Absprache in ihre</w:t>
      </w:r>
      <w:r w:rsidR="00B6131A">
        <w:t>n</w:t>
      </w:r>
      <w:r w:rsidR="009259EE">
        <w:t xml:space="preserve"> Doboks oder aber im Anzug erscheinen.</w:t>
      </w:r>
    </w:p>
    <w:p w:rsidR="009259EE" w:rsidRDefault="009259EE" w:rsidP="009259EE">
      <w:pPr>
        <w:pStyle w:val="Listenabsatz"/>
      </w:pPr>
    </w:p>
    <w:p w:rsidR="00B10265" w:rsidRDefault="00B10265" w:rsidP="002B0CE9">
      <w:pPr>
        <w:pStyle w:val="Listenabsatz"/>
        <w:numPr>
          <w:ilvl w:val="0"/>
          <w:numId w:val="1"/>
        </w:numPr>
      </w:pPr>
      <w:r>
        <w:t>Die Starterlisten sind im Hallenbereich zur eigenen Kontrolle aufgehangen. Bei notwendigen Berichtigungen bitte den Instruktor informieren, welcher am Hauptkampfrichtertisch dann entsprechend Meldung macht.</w:t>
      </w:r>
    </w:p>
    <w:p w:rsidR="00B10265" w:rsidRDefault="00B10265" w:rsidP="00B10265">
      <w:pPr>
        <w:pStyle w:val="Listenabsatz"/>
      </w:pPr>
    </w:p>
    <w:p w:rsidR="00B10265" w:rsidRDefault="00B10265" w:rsidP="002B0CE9">
      <w:pPr>
        <w:pStyle w:val="Listenabsatz"/>
        <w:numPr>
          <w:ilvl w:val="0"/>
          <w:numId w:val="1"/>
        </w:numPr>
      </w:pPr>
      <w:r>
        <w:t>Für die Wettkampf-Schiedsrichter gibt es eine Kampfrichterliste, die durch Sbn. Tobias verwaltet wird. Dieser teilt die notwendigen Schiedsrichter ein und unterweist diese in Zusammenarbeit mit Sbn. Akis.</w:t>
      </w:r>
    </w:p>
    <w:p w:rsidR="00B10265" w:rsidRDefault="00B10265" w:rsidP="00B10265">
      <w:pPr>
        <w:pStyle w:val="Listenabsatz"/>
      </w:pPr>
    </w:p>
    <w:p w:rsidR="00B10265" w:rsidRPr="00495077" w:rsidRDefault="00B10265" w:rsidP="00B10265">
      <w:pPr>
        <w:pStyle w:val="Listenabsatz"/>
        <w:numPr>
          <w:ilvl w:val="0"/>
          <w:numId w:val="1"/>
        </w:numPr>
      </w:pPr>
      <w:r w:rsidRPr="00495077">
        <w:t>Für die Schiedsrichter ist in der Pausenzeit für einen kleinen Imbiß gesorgt, welche</w:t>
      </w:r>
      <w:r w:rsidR="00F93D37" w:rsidRPr="00495077">
        <w:t>r sich in der Cafeteria mit der überreichten Verzehrkarte abgeholt werden kann</w:t>
      </w:r>
      <w:r w:rsidRPr="00495077">
        <w:t>. Wasser steht an den Kampfrichtertischen zur freien Verfügung.</w:t>
      </w:r>
    </w:p>
    <w:p w:rsidR="00B10265" w:rsidRPr="00F93D37" w:rsidRDefault="00B10265" w:rsidP="00B10265">
      <w:pPr>
        <w:pStyle w:val="Listenabsatz"/>
        <w:rPr>
          <w:highlight w:val="yellow"/>
        </w:rPr>
      </w:pPr>
    </w:p>
    <w:p w:rsidR="00B10265" w:rsidRPr="00495077" w:rsidRDefault="00B10265" w:rsidP="00B10265">
      <w:pPr>
        <w:pStyle w:val="Listenabsatz"/>
        <w:numPr>
          <w:ilvl w:val="0"/>
          <w:numId w:val="1"/>
        </w:numPr>
      </w:pPr>
      <w:r w:rsidRPr="00495077">
        <w:t xml:space="preserve">Eine Verpflegung der Sportler und Zuschauer findet in der Cafeteria statt. Dort gibt es Kaffee, Kuchen, Waffeln, </w:t>
      </w:r>
      <w:r w:rsidR="000B1750" w:rsidRPr="00495077">
        <w:t xml:space="preserve"> </w:t>
      </w:r>
      <w:r w:rsidR="00495077">
        <w:t xml:space="preserve">und </w:t>
      </w:r>
      <w:r w:rsidR="000B1750" w:rsidRPr="00495077">
        <w:t>mittags ab 12.00 Uhr geb. Nudeln/kl. Frühlingsrollen.</w:t>
      </w:r>
      <w:r w:rsidR="00A32D74" w:rsidRPr="00495077">
        <w:t xml:space="preserve"> Das Mitbringen einger Verpflegung ist nicht erwünscht.</w:t>
      </w:r>
      <w:r w:rsidR="000B1750" w:rsidRPr="00495077">
        <w:t xml:space="preserve"> Der Verkauf ist ausschließlich nur mit Bargeld möglich. Kreditkarten/Debitkarten können nicht akzeptiert werden!</w:t>
      </w:r>
      <w:r w:rsidR="00495077">
        <w:t xml:space="preserve"> Verzehrkarten können im Eingangsbereich erworben werden.</w:t>
      </w:r>
    </w:p>
    <w:p w:rsidR="00E80EE8" w:rsidRDefault="00E80EE8" w:rsidP="00E80EE8">
      <w:pPr>
        <w:pStyle w:val="Listenabsatz"/>
      </w:pPr>
    </w:p>
    <w:p w:rsidR="00E80EE8" w:rsidRDefault="00E80EE8" w:rsidP="00B10265">
      <w:pPr>
        <w:pStyle w:val="Listenabsatz"/>
        <w:numPr>
          <w:ilvl w:val="0"/>
          <w:numId w:val="1"/>
        </w:numPr>
      </w:pPr>
      <w:r>
        <w:t>I</w:t>
      </w:r>
      <w:r w:rsidR="000B1750">
        <w:t>m Eingangsbereich</w:t>
      </w:r>
      <w:r>
        <w:t xml:space="preserve"> befindet sich ebenfalls ein </w:t>
      </w:r>
      <w:r w:rsidR="000B1750">
        <w:t xml:space="preserve">kleiner </w:t>
      </w:r>
      <w:r>
        <w:t>Verkauf von</w:t>
      </w:r>
      <w:r w:rsidR="000B1750">
        <w:t xml:space="preserve"> notwendigem</w:t>
      </w:r>
      <w:r>
        <w:t xml:space="preserve"> Turnierequipment (Zahschutz). </w:t>
      </w:r>
    </w:p>
    <w:p w:rsidR="00E80EE8" w:rsidRDefault="00E80EE8" w:rsidP="00E80EE8">
      <w:pPr>
        <w:pStyle w:val="Listenabsatz"/>
      </w:pPr>
    </w:p>
    <w:p w:rsidR="003927F7" w:rsidRDefault="002B2BE8" w:rsidP="002B2BE8">
      <w:pPr>
        <w:pStyle w:val="Listenabsatz"/>
        <w:numPr>
          <w:ilvl w:val="0"/>
          <w:numId w:val="1"/>
        </w:numPr>
      </w:pPr>
      <w:r>
        <w:t xml:space="preserve">Wettkampfregeln des EMTF sind zwingend zu beachten. </w:t>
      </w:r>
      <w:r w:rsidR="006D2D53">
        <w:t>Diese sind mit der Ausschreibung bereits versandt worden und sind zu finden unter: www.tangso</w:t>
      </w:r>
      <w:r w:rsidR="00B6131A">
        <w:t>o</w:t>
      </w:r>
      <w:r w:rsidR="006D2D53">
        <w:t>do.de</w:t>
      </w:r>
    </w:p>
    <w:p w:rsidR="00B0258A" w:rsidRDefault="00B0258A" w:rsidP="00B0258A">
      <w:pPr>
        <w:pStyle w:val="Listenabsatz"/>
      </w:pPr>
    </w:p>
    <w:p w:rsidR="00B0258A" w:rsidRDefault="00B0258A" w:rsidP="002B2BE8">
      <w:pPr>
        <w:pStyle w:val="Listenabsatz"/>
        <w:numPr>
          <w:ilvl w:val="0"/>
          <w:numId w:val="1"/>
        </w:numPr>
      </w:pPr>
      <w:r>
        <w:t xml:space="preserve">Das </w:t>
      </w:r>
      <w:r w:rsidR="00B6131A">
        <w:t>T</w:t>
      </w:r>
      <w:r>
        <w:t>ragen der erforderlichen Schutzausrüstung während des Sparrings ist zwingend notwendig. Ohne entsprechende Ausrüstung kann nicht gestartet werden!</w:t>
      </w:r>
    </w:p>
    <w:p w:rsidR="000A69E9" w:rsidRDefault="000A69E9">
      <w:r>
        <w:br w:type="page"/>
      </w:r>
    </w:p>
    <w:p w:rsidR="00B0258A" w:rsidRDefault="00B0258A" w:rsidP="00B0258A">
      <w:pPr>
        <w:pStyle w:val="Listenabsatz"/>
      </w:pPr>
    </w:p>
    <w:p w:rsidR="00B0258A" w:rsidRDefault="00B0258A" w:rsidP="00B0258A">
      <w:pPr>
        <w:pStyle w:val="Listenabsatz"/>
      </w:pPr>
    </w:p>
    <w:p w:rsidR="00B10265" w:rsidRDefault="00B10265" w:rsidP="00B10265">
      <w:pPr>
        <w:pStyle w:val="Listenabsatz"/>
        <w:numPr>
          <w:ilvl w:val="0"/>
          <w:numId w:val="1"/>
        </w:numPr>
      </w:pPr>
      <w:r>
        <w:t>Für die Versorgung von Verletzungen ist an beiden Tagen das Deutsche Rote Kreuz</w:t>
      </w:r>
      <w:r w:rsidR="000B1750">
        <w:t xml:space="preserve"> sowie unser Vereinsarzt</w:t>
      </w:r>
      <w:r>
        <w:t xml:space="preserve"> in der Sporthalle anwesend. </w:t>
      </w:r>
    </w:p>
    <w:p w:rsidR="001079B8" w:rsidRDefault="001079B8" w:rsidP="001079B8">
      <w:pPr>
        <w:ind w:left="360"/>
      </w:pPr>
    </w:p>
    <w:p w:rsidR="001079B8" w:rsidRDefault="001079B8" w:rsidP="001079B8">
      <w:pPr>
        <w:pStyle w:val="Listenabsatz"/>
        <w:numPr>
          <w:ilvl w:val="0"/>
          <w:numId w:val="1"/>
        </w:numPr>
      </w:pPr>
      <w:r>
        <w:t>Das Betreten der Halle ist nur mit Sportschuhen durch die Stadtverwaltung gestattet.</w:t>
      </w:r>
    </w:p>
    <w:p w:rsidR="001079B8" w:rsidRDefault="001079B8" w:rsidP="001079B8">
      <w:pPr>
        <w:pStyle w:val="Listenabsatz"/>
      </w:pPr>
    </w:p>
    <w:p w:rsidR="001079B8" w:rsidRDefault="001079B8" w:rsidP="001079B8">
      <w:pPr>
        <w:pStyle w:val="Listenabsatz"/>
        <w:numPr>
          <w:ilvl w:val="0"/>
          <w:numId w:val="1"/>
        </w:numPr>
      </w:pPr>
      <w:r>
        <w:t xml:space="preserve">Parkplätze stehen kostenfrei zur Verfügung </w:t>
      </w:r>
    </w:p>
    <w:p w:rsidR="000A69E9" w:rsidRDefault="000A69E9" w:rsidP="000A69E9"/>
    <w:p w:rsidR="000A69E9" w:rsidRDefault="000A69E9" w:rsidP="000A69E9">
      <w:r>
        <w:t>Veranstaltungsadresse: Sportzentrum Boele, Sporthalle, Am Bügel 20, 58099 Hagen</w:t>
      </w:r>
    </w:p>
    <w:p w:rsidR="00B10265" w:rsidRDefault="005858C3" w:rsidP="00B10265">
      <w:pPr>
        <w:pStyle w:val="Listenabsatz"/>
      </w:pPr>
      <w:r>
        <w:rPr>
          <w:noProof/>
        </w:rPr>
        <w:drawing>
          <wp:inline distT="0" distB="0" distL="0" distR="0" wp14:anchorId="19ED400B">
            <wp:extent cx="5761990" cy="38760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87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265" w:rsidRDefault="00B10265" w:rsidP="00552E37">
      <w:pPr>
        <w:pStyle w:val="Listenabsatz"/>
      </w:pPr>
    </w:p>
    <w:p w:rsidR="001E18FB" w:rsidRDefault="001E18FB"/>
    <w:p w:rsidR="00495077" w:rsidRDefault="00495077" w:rsidP="0049507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de-DE"/>
        </w:rPr>
      </w:pPr>
    </w:p>
    <w:p w:rsidR="00495077" w:rsidRDefault="00495077" w:rsidP="0049507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de-DE"/>
        </w:rPr>
        <w:br/>
      </w:r>
    </w:p>
    <w:p w:rsidR="00495077" w:rsidRDefault="00495077">
      <w:pP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de-DE"/>
        </w:rPr>
      </w:pPr>
      <w:bookmarkStart w:id="0" w:name="_GoBack"/>
      <w:bookmarkEnd w:id="0"/>
    </w:p>
    <w:sectPr w:rsidR="00495077" w:rsidSect="003927F7"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990"/>
    <w:multiLevelType w:val="hybridMultilevel"/>
    <w:tmpl w:val="C7C09B44"/>
    <w:lvl w:ilvl="0" w:tplc="55D42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50C"/>
    <w:multiLevelType w:val="multilevel"/>
    <w:tmpl w:val="943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E9"/>
    <w:rsid w:val="000A69E9"/>
    <w:rsid w:val="000B1750"/>
    <w:rsid w:val="001079B8"/>
    <w:rsid w:val="001E18FB"/>
    <w:rsid w:val="002B0CE9"/>
    <w:rsid w:val="002B2BE8"/>
    <w:rsid w:val="003927F7"/>
    <w:rsid w:val="00495077"/>
    <w:rsid w:val="00526953"/>
    <w:rsid w:val="00552E37"/>
    <w:rsid w:val="005858C3"/>
    <w:rsid w:val="00626231"/>
    <w:rsid w:val="00662DC0"/>
    <w:rsid w:val="006D2D53"/>
    <w:rsid w:val="00822E64"/>
    <w:rsid w:val="009259EE"/>
    <w:rsid w:val="00A03317"/>
    <w:rsid w:val="00A32D74"/>
    <w:rsid w:val="00AF6DC6"/>
    <w:rsid w:val="00B0258A"/>
    <w:rsid w:val="00B10265"/>
    <w:rsid w:val="00B226A4"/>
    <w:rsid w:val="00B6131A"/>
    <w:rsid w:val="00CD2B7E"/>
    <w:rsid w:val="00E80EE8"/>
    <w:rsid w:val="00F93D37"/>
    <w:rsid w:val="00F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C25"/>
  <w15:chartTrackingRefBased/>
  <w15:docId w15:val="{70DF3DAA-6F31-402A-BF4D-7A7550B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0C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7F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E18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6</cp:revision>
  <cp:lastPrinted>2026-01-12T13:54:00Z</cp:lastPrinted>
  <dcterms:created xsi:type="dcterms:W3CDTF">2026-01-12T13:54:00Z</dcterms:created>
  <dcterms:modified xsi:type="dcterms:W3CDTF">2026-06-16T10:22:00Z</dcterms:modified>
</cp:coreProperties>
</file>